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4525E" w14:textId="30404B34" w:rsidR="00E2655E" w:rsidRDefault="00E2655E" w:rsidP="00E265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D80E5A">
        <w:rPr>
          <w:rFonts w:ascii="Times New Roman" w:hAnsi="Times New Roman" w:cs="Times New Roman"/>
          <w:b/>
          <w:bCs/>
          <w:sz w:val="26"/>
          <w:szCs w:val="26"/>
        </w:rPr>
        <w:t>ub Theme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D80E5A" w:rsidRPr="00D80E5A">
        <w:rPr>
          <w:rFonts w:ascii="Times New Roman" w:hAnsi="Times New Roman" w:cs="Times New Roman"/>
          <w:b/>
          <w:bCs/>
          <w:sz w:val="26"/>
          <w:szCs w:val="26"/>
        </w:rPr>
        <w:t>Inclusive and Equitable Water Governance.</w:t>
      </w:r>
    </w:p>
    <w:p w14:paraId="20008D14" w14:textId="2BAE4D91" w:rsidR="004456B2" w:rsidRPr="00E2655E" w:rsidRDefault="00E2655E" w:rsidP="00E265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2655E">
        <w:rPr>
          <w:rFonts w:ascii="Times New Roman" w:hAnsi="Times New Roman" w:cs="Times New Roman"/>
          <w:b/>
          <w:bCs/>
          <w:sz w:val="26"/>
          <w:szCs w:val="26"/>
        </w:rPr>
        <w:t xml:space="preserve">Topic: </w:t>
      </w:r>
      <w:r w:rsidR="00D80E5A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316D1B">
        <w:rPr>
          <w:rFonts w:ascii="Times New Roman" w:hAnsi="Times New Roman" w:cs="Times New Roman"/>
          <w:b/>
          <w:bCs/>
          <w:sz w:val="26"/>
          <w:szCs w:val="26"/>
        </w:rPr>
        <w:t>F2-</w:t>
      </w:r>
      <w:r w:rsidR="004456B2" w:rsidRPr="00E2655E">
        <w:rPr>
          <w:rFonts w:ascii="Times New Roman" w:hAnsi="Times New Roman" w:cs="Times New Roman"/>
          <w:b/>
          <w:bCs/>
          <w:sz w:val="26"/>
          <w:szCs w:val="26"/>
        </w:rPr>
        <w:t>Water Governance Principles: Indicators, Audit and Standards</w:t>
      </w:r>
    </w:p>
    <w:p w14:paraId="341FAF12" w14:textId="77777777" w:rsidR="004456B2" w:rsidRPr="00E2655E" w:rsidRDefault="004456B2" w:rsidP="004456B2">
      <w:pPr>
        <w:tabs>
          <w:tab w:val="num" w:pos="720"/>
        </w:tabs>
        <w:ind w:left="720" w:hanging="360"/>
        <w:jc w:val="both"/>
        <w:rPr>
          <w:rFonts w:ascii="Times New Roman" w:hAnsi="Times New Roman" w:cs="Times New Roman"/>
        </w:rPr>
      </w:pPr>
    </w:p>
    <w:p w14:paraId="7C257E25" w14:textId="471082DB" w:rsidR="00923FE6" w:rsidRPr="00316D1B" w:rsidRDefault="00E2655E" w:rsidP="00E265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D1B">
        <w:rPr>
          <w:rFonts w:ascii="Times New Roman" w:hAnsi="Times New Roman" w:cs="Times New Roman"/>
          <w:b/>
          <w:bCs/>
          <w:sz w:val="24"/>
          <w:szCs w:val="24"/>
        </w:rPr>
        <w:t>Background:</w:t>
      </w:r>
      <w:bookmarkStart w:id="0" w:name="_GoBack"/>
      <w:bookmarkEnd w:id="0"/>
    </w:p>
    <w:p w14:paraId="3979A18A" w14:textId="01D25997" w:rsidR="00AD27B6" w:rsidRPr="00E2655E" w:rsidRDefault="00B824AB" w:rsidP="00E265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</w:pPr>
      <w:r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Water governance</w:t>
      </w:r>
      <w:r w:rsidR="00C115BB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 system framework </w:t>
      </w:r>
      <w:r w:rsidR="00C87E9B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needs to </w:t>
      </w:r>
      <w:r w:rsidR="00C32A22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ensure effectiveness, </w:t>
      </w:r>
      <w:r w:rsidR="006E3888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efficiency</w:t>
      </w:r>
      <w:r w:rsidR="00C87E9B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,</w:t>
      </w:r>
      <w:r w:rsidR="007C3489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 and </w:t>
      </w:r>
      <w:r w:rsidR="00C87E9B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equity. Key i</w:t>
      </w:r>
      <w:r w:rsidR="008C6D33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ndicator </w:t>
      </w:r>
      <w:r w:rsidR="00D37F5D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of water governance </w:t>
      </w:r>
      <w:r w:rsidR="0002119D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include </w:t>
      </w:r>
      <w:r w:rsidR="00C87E9B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input indicators,</w:t>
      </w:r>
      <w:r w:rsidR="00B748D6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 process i</w:t>
      </w:r>
      <w:r w:rsidR="008C6D33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ndicators</w:t>
      </w:r>
      <w:r w:rsidR="00C87E9B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,</w:t>
      </w:r>
      <w:r w:rsidR="008C6D33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 and </w:t>
      </w:r>
      <w:r w:rsidR="00132189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accountability and</w:t>
      </w:r>
      <w:r w:rsidR="002D52A5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 </w:t>
      </w:r>
      <w:r w:rsidR="001A52D0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o</w:t>
      </w:r>
      <w:r w:rsidR="008C6D33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utcome Indicators.</w:t>
      </w:r>
      <w:r w:rsidR="00FE3C94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 </w:t>
      </w:r>
      <w:r w:rsidR="00E61FF7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Further, s</w:t>
      </w:r>
      <w:r w:rsidR="00FE3C94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tandards provide guidelines for quality, environmental management, and specific water services. </w:t>
      </w:r>
      <w:r w:rsidR="00D651FD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However, these aspects are </w:t>
      </w:r>
      <w:r w:rsidR="00A66E6D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generally</w:t>
      </w:r>
      <w:r w:rsidR="00D651FD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 treated qualitatively rather than quantitatively, </w:t>
      </w:r>
      <w:r w:rsidR="00B722DF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making them difficult to monitor, benchmark, and enforce.</w:t>
      </w:r>
      <w:r w:rsidR="009754F0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 </w:t>
      </w:r>
      <w:r w:rsidR="00784D49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The backbone of water governance is a reliable and sustainable robust data acquisition and its analysis system</w:t>
      </w:r>
      <w:r w:rsidR="00C87E9B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. </w:t>
      </w:r>
      <w:r w:rsidR="00784D49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A dedicated institutional mechanism for data base management is prerequisite for a sustainable water sector policy formulation and its implementation.</w:t>
      </w:r>
      <w:r w:rsidR="00675A48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 </w:t>
      </w:r>
      <w:r w:rsidR="00D12A34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Cutting end </w:t>
      </w:r>
      <w:r w:rsidR="00070AB8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technologies </w:t>
      </w:r>
      <w:r w:rsidR="00D12A34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like remote sensing, </w:t>
      </w:r>
      <w:r w:rsidR="00070AB8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satellite imageries, </w:t>
      </w:r>
      <w:r w:rsidR="00825366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GIS, </w:t>
      </w:r>
      <w:r w:rsidR="00D12A34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AI/ML</w:t>
      </w:r>
      <w:r w:rsidR="00825366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 work handy </w:t>
      </w:r>
      <w:r w:rsidR="00675A48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compared with traditional methods of field-based physical observations and its analysis</w:t>
      </w:r>
      <w:r w:rsidR="00D641A0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>.</w:t>
      </w:r>
      <w:r w:rsidR="009B726E" w:rsidRPr="00E2655E">
        <w:rPr>
          <w:rFonts w:ascii="Times New Roman" w:eastAsia="Times New Roman" w:hAnsi="Times New Roman" w:cs="Times New Roman"/>
          <w:color w:val="1A1C1E"/>
          <w:sz w:val="24"/>
          <w:szCs w:val="24"/>
          <w:lang w:eastAsia="en-IN" w:bidi="hi-IN"/>
        </w:rPr>
        <w:t xml:space="preserve"> </w:t>
      </w:r>
    </w:p>
    <w:p w14:paraId="7859DD92" w14:textId="77777777" w:rsidR="00AD27B6" w:rsidRPr="00E61FF7" w:rsidRDefault="00AD27B6" w:rsidP="00E265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C1E"/>
          <w:sz w:val="12"/>
          <w:szCs w:val="12"/>
          <w:lang w:eastAsia="en-IN" w:bidi="hi-IN"/>
        </w:rPr>
      </w:pPr>
    </w:p>
    <w:p w14:paraId="648661C6" w14:textId="243DAFD1" w:rsidR="00F86A31" w:rsidRPr="00316D1B" w:rsidRDefault="007F26CF" w:rsidP="00E265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D1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2655E" w:rsidRPr="00316D1B">
        <w:rPr>
          <w:rFonts w:ascii="Times New Roman" w:hAnsi="Times New Roman" w:cs="Times New Roman"/>
          <w:b/>
          <w:bCs/>
          <w:sz w:val="24"/>
          <w:szCs w:val="24"/>
        </w:rPr>
        <w:t>bjective:</w:t>
      </w:r>
    </w:p>
    <w:p w14:paraId="057834FF" w14:textId="6ACE1013" w:rsidR="00F86A31" w:rsidRPr="00E2655E" w:rsidRDefault="005E596A" w:rsidP="00E61FF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655E">
        <w:rPr>
          <w:rFonts w:ascii="Times New Roman" w:hAnsi="Times New Roman" w:cs="Times New Roman"/>
          <w:sz w:val="24"/>
          <w:szCs w:val="24"/>
        </w:rPr>
        <w:t>Develop</w:t>
      </w:r>
      <w:r w:rsidR="00F86A31" w:rsidRPr="00E2655E">
        <w:rPr>
          <w:rFonts w:ascii="Times New Roman" w:hAnsi="Times New Roman" w:cs="Times New Roman"/>
          <w:sz w:val="24"/>
          <w:szCs w:val="24"/>
        </w:rPr>
        <w:t xml:space="preserve"> a common understanding of water governance principles relevant to water </w:t>
      </w:r>
      <w:r w:rsidR="00DC66E4" w:rsidRPr="00E2655E">
        <w:rPr>
          <w:rFonts w:ascii="Times New Roman" w:hAnsi="Times New Roman" w:cs="Times New Roman"/>
          <w:sz w:val="24"/>
          <w:szCs w:val="24"/>
        </w:rPr>
        <w:t xml:space="preserve">resources sector its </w:t>
      </w:r>
      <w:r w:rsidR="00CF5E4F" w:rsidRPr="00E2655E">
        <w:rPr>
          <w:rFonts w:ascii="Times New Roman" w:hAnsi="Times New Roman" w:cs="Times New Roman"/>
          <w:sz w:val="24"/>
          <w:szCs w:val="24"/>
        </w:rPr>
        <w:t xml:space="preserve">indicators </w:t>
      </w:r>
      <w:r w:rsidR="006716D5" w:rsidRPr="00E2655E">
        <w:rPr>
          <w:rFonts w:ascii="Times New Roman" w:hAnsi="Times New Roman" w:cs="Times New Roman"/>
          <w:sz w:val="24"/>
          <w:szCs w:val="24"/>
        </w:rPr>
        <w:t>and performance assessment</w:t>
      </w:r>
      <w:r w:rsidR="00CF5E4F" w:rsidRPr="00E2655E">
        <w:rPr>
          <w:rFonts w:ascii="Times New Roman" w:hAnsi="Times New Roman" w:cs="Times New Roman"/>
          <w:sz w:val="24"/>
          <w:szCs w:val="24"/>
        </w:rPr>
        <w:t>.</w:t>
      </w:r>
    </w:p>
    <w:p w14:paraId="6F95CA97" w14:textId="2BAF21EA" w:rsidR="00F86A31" w:rsidRPr="00E2655E" w:rsidRDefault="00F86A31" w:rsidP="00E61FF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655E">
        <w:rPr>
          <w:rFonts w:ascii="Times New Roman" w:hAnsi="Times New Roman" w:cs="Times New Roman"/>
          <w:sz w:val="24"/>
          <w:szCs w:val="24"/>
        </w:rPr>
        <w:t xml:space="preserve">Explore the role of water </w:t>
      </w:r>
      <w:r w:rsidR="00681189" w:rsidRPr="00E2655E">
        <w:rPr>
          <w:rFonts w:ascii="Times New Roman" w:hAnsi="Times New Roman" w:cs="Times New Roman"/>
          <w:sz w:val="24"/>
          <w:szCs w:val="24"/>
        </w:rPr>
        <w:t xml:space="preserve">accounting and </w:t>
      </w:r>
      <w:r w:rsidRPr="00E2655E">
        <w:rPr>
          <w:rFonts w:ascii="Times New Roman" w:hAnsi="Times New Roman" w:cs="Times New Roman"/>
          <w:sz w:val="24"/>
          <w:szCs w:val="24"/>
        </w:rPr>
        <w:t>audit</w:t>
      </w:r>
      <w:r w:rsidR="00681189" w:rsidRPr="00E2655E">
        <w:rPr>
          <w:rFonts w:ascii="Times New Roman" w:hAnsi="Times New Roman" w:cs="Times New Roman"/>
          <w:sz w:val="24"/>
          <w:szCs w:val="24"/>
        </w:rPr>
        <w:t>ing</w:t>
      </w:r>
      <w:r w:rsidRPr="00E2655E">
        <w:rPr>
          <w:rFonts w:ascii="Times New Roman" w:hAnsi="Times New Roman" w:cs="Times New Roman"/>
          <w:sz w:val="24"/>
          <w:szCs w:val="24"/>
        </w:rPr>
        <w:t xml:space="preserve"> as</w:t>
      </w:r>
      <w:r w:rsidR="00CF5E4F" w:rsidRPr="00E2655E">
        <w:rPr>
          <w:rFonts w:ascii="Times New Roman" w:hAnsi="Times New Roman" w:cs="Times New Roman"/>
          <w:sz w:val="24"/>
          <w:szCs w:val="24"/>
        </w:rPr>
        <w:t xml:space="preserve"> key</w:t>
      </w:r>
      <w:r w:rsidRPr="00E2655E">
        <w:rPr>
          <w:rFonts w:ascii="Times New Roman" w:hAnsi="Times New Roman" w:cs="Times New Roman"/>
          <w:sz w:val="24"/>
          <w:szCs w:val="24"/>
        </w:rPr>
        <w:t xml:space="preserve"> governance tools</w:t>
      </w:r>
      <w:r w:rsidR="00133108" w:rsidRPr="00E265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86D29" w14:textId="25FB8E95" w:rsidR="00CF5E4F" w:rsidRPr="00E2655E" w:rsidRDefault="00CF5E4F" w:rsidP="00E61FF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655E">
        <w:rPr>
          <w:rFonts w:ascii="Times New Roman" w:hAnsi="Times New Roman" w:cs="Times New Roman"/>
          <w:sz w:val="24"/>
          <w:szCs w:val="24"/>
        </w:rPr>
        <w:t xml:space="preserve">Explore the application of emerging technologies, including remote sensing, advanced analytics, and digital platforms, in performance assessment of water </w:t>
      </w:r>
      <w:r w:rsidR="005A75CF" w:rsidRPr="00E2655E">
        <w:rPr>
          <w:rFonts w:ascii="Times New Roman" w:hAnsi="Times New Roman" w:cs="Times New Roman"/>
          <w:sz w:val="24"/>
          <w:szCs w:val="24"/>
        </w:rPr>
        <w:t>system</w:t>
      </w:r>
      <w:r w:rsidRPr="00E2655E">
        <w:rPr>
          <w:rFonts w:ascii="Times New Roman" w:hAnsi="Times New Roman" w:cs="Times New Roman"/>
          <w:sz w:val="24"/>
          <w:szCs w:val="24"/>
        </w:rPr>
        <w:t xml:space="preserve"> and water accounting.</w:t>
      </w:r>
    </w:p>
    <w:p w14:paraId="6089E649" w14:textId="12EF9FD5" w:rsidR="00F86A31" w:rsidRPr="00E2655E" w:rsidRDefault="00F86A31" w:rsidP="00E61FF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655E">
        <w:rPr>
          <w:rFonts w:ascii="Times New Roman" w:hAnsi="Times New Roman" w:cs="Times New Roman"/>
          <w:sz w:val="24"/>
          <w:szCs w:val="24"/>
        </w:rPr>
        <w:t xml:space="preserve">Discuss the need for standards and benchmarks for </w:t>
      </w:r>
      <w:r w:rsidR="00681189" w:rsidRPr="00E2655E">
        <w:rPr>
          <w:rFonts w:ascii="Times New Roman" w:hAnsi="Times New Roman" w:cs="Times New Roman"/>
          <w:sz w:val="24"/>
          <w:szCs w:val="24"/>
        </w:rPr>
        <w:t xml:space="preserve">water resources </w:t>
      </w:r>
      <w:r w:rsidR="002C7D82" w:rsidRPr="00E2655E">
        <w:rPr>
          <w:rFonts w:ascii="Times New Roman" w:hAnsi="Times New Roman" w:cs="Times New Roman"/>
          <w:sz w:val="24"/>
          <w:szCs w:val="24"/>
        </w:rPr>
        <w:t xml:space="preserve">governance </w:t>
      </w:r>
      <w:r w:rsidR="00D45131" w:rsidRPr="00E2655E">
        <w:rPr>
          <w:rFonts w:ascii="Times New Roman" w:hAnsi="Times New Roman" w:cs="Times New Roman"/>
          <w:sz w:val="24"/>
          <w:szCs w:val="24"/>
        </w:rPr>
        <w:t>including project</w:t>
      </w:r>
      <w:r w:rsidRPr="00E2655E">
        <w:rPr>
          <w:rFonts w:ascii="Times New Roman" w:hAnsi="Times New Roman" w:cs="Times New Roman"/>
          <w:sz w:val="24"/>
          <w:szCs w:val="24"/>
        </w:rPr>
        <w:t xml:space="preserve"> operation, maintenance, data management, and decision-making</w:t>
      </w:r>
      <w:r w:rsidR="00CF5E4F" w:rsidRPr="00E2655E">
        <w:rPr>
          <w:rFonts w:ascii="Times New Roman" w:hAnsi="Times New Roman" w:cs="Times New Roman"/>
          <w:sz w:val="24"/>
          <w:szCs w:val="24"/>
        </w:rPr>
        <w:t xml:space="preserve"> processes</w:t>
      </w:r>
      <w:r w:rsidR="000804E5" w:rsidRPr="00E2655E">
        <w:rPr>
          <w:rFonts w:ascii="Times New Roman" w:hAnsi="Times New Roman" w:cs="Times New Roman"/>
          <w:sz w:val="24"/>
          <w:szCs w:val="24"/>
        </w:rPr>
        <w:t>.</w:t>
      </w:r>
    </w:p>
    <w:p w14:paraId="255459DC" w14:textId="643D9DC5" w:rsidR="00F86A31" w:rsidRPr="00E2655E" w:rsidRDefault="00F86A31" w:rsidP="00E61FF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655E">
        <w:rPr>
          <w:rFonts w:ascii="Times New Roman" w:hAnsi="Times New Roman" w:cs="Times New Roman"/>
          <w:sz w:val="24"/>
          <w:szCs w:val="24"/>
        </w:rPr>
        <w:t>Identify pathways to integrate indicators, audits, and standards into existing institutional and regulatory frameworks.</w:t>
      </w:r>
    </w:p>
    <w:p w14:paraId="15C69312" w14:textId="77777777" w:rsidR="00E2655E" w:rsidRPr="00E61FF7" w:rsidRDefault="00E2655E" w:rsidP="00E2655E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3182A945" w14:textId="7627826B" w:rsidR="00133108" w:rsidRPr="00316D1B" w:rsidRDefault="00E2655E" w:rsidP="00E61F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D1B">
        <w:rPr>
          <w:rFonts w:ascii="Times New Roman" w:hAnsi="Times New Roman" w:cs="Times New Roman"/>
          <w:b/>
          <w:bCs/>
          <w:sz w:val="24"/>
          <w:szCs w:val="24"/>
        </w:rPr>
        <w:t>Expected Outcome:</w:t>
      </w:r>
    </w:p>
    <w:p w14:paraId="77CE2619" w14:textId="57E6265D" w:rsidR="00A961F3" w:rsidRPr="00E2655E" w:rsidRDefault="00A961F3" w:rsidP="00E2655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55E">
        <w:rPr>
          <w:rFonts w:ascii="Times New Roman" w:hAnsi="Times New Roman" w:cs="Times New Roman"/>
          <w:sz w:val="24"/>
          <w:szCs w:val="24"/>
        </w:rPr>
        <w:t>Enhanced appreciation of performance assessment, water accounting</w:t>
      </w:r>
      <w:r w:rsidR="00BF24C5" w:rsidRPr="00E2655E">
        <w:rPr>
          <w:rFonts w:ascii="Times New Roman" w:hAnsi="Times New Roman" w:cs="Times New Roman"/>
          <w:sz w:val="24"/>
          <w:szCs w:val="24"/>
        </w:rPr>
        <w:t xml:space="preserve">, </w:t>
      </w:r>
      <w:r w:rsidRPr="00E2655E">
        <w:rPr>
          <w:rFonts w:ascii="Times New Roman" w:hAnsi="Times New Roman" w:cs="Times New Roman"/>
          <w:sz w:val="24"/>
          <w:szCs w:val="24"/>
        </w:rPr>
        <w:t xml:space="preserve">auditing, and benchmarking as </w:t>
      </w:r>
      <w:r w:rsidR="00BF24C5" w:rsidRPr="00E2655E">
        <w:rPr>
          <w:rFonts w:ascii="Times New Roman" w:hAnsi="Times New Roman" w:cs="Times New Roman"/>
          <w:sz w:val="24"/>
          <w:szCs w:val="24"/>
        </w:rPr>
        <w:t xml:space="preserve">governance </w:t>
      </w:r>
      <w:r w:rsidRPr="00E2655E">
        <w:rPr>
          <w:rFonts w:ascii="Times New Roman" w:hAnsi="Times New Roman" w:cs="Times New Roman"/>
          <w:sz w:val="24"/>
          <w:szCs w:val="24"/>
        </w:rPr>
        <w:t xml:space="preserve">tools </w:t>
      </w:r>
    </w:p>
    <w:p w14:paraId="30B77A6C" w14:textId="335A9CDF" w:rsidR="00BF24C5" w:rsidRPr="00E2655E" w:rsidRDefault="00A961F3" w:rsidP="00E2655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55E">
        <w:rPr>
          <w:rFonts w:ascii="Times New Roman" w:hAnsi="Times New Roman" w:cs="Times New Roman"/>
          <w:sz w:val="24"/>
          <w:szCs w:val="24"/>
        </w:rPr>
        <w:t xml:space="preserve">Policy-relevant recommendations and actionable inputs </w:t>
      </w:r>
      <w:r w:rsidR="00BF24C5" w:rsidRPr="00E2655E">
        <w:rPr>
          <w:rFonts w:ascii="Times New Roman" w:hAnsi="Times New Roman" w:cs="Times New Roman"/>
          <w:sz w:val="24"/>
          <w:szCs w:val="24"/>
        </w:rPr>
        <w:t>for strengthening operation and maintenance of water resources projects</w:t>
      </w:r>
    </w:p>
    <w:p w14:paraId="5568691C" w14:textId="533056FD" w:rsidR="00BF24C5" w:rsidRDefault="00BF24C5" w:rsidP="00E2655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55E">
        <w:rPr>
          <w:rFonts w:ascii="Times New Roman" w:hAnsi="Times New Roman" w:cs="Times New Roman"/>
          <w:sz w:val="24"/>
          <w:szCs w:val="24"/>
        </w:rPr>
        <w:t>Increased awareness of good practices and key lessons from Indian and international experiences in water governance and project management</w:t>
      </w:r>
      <w:r w:rsidR="00E61FF7">
        <w:rPr>
          <w:rFonts w:ascii="Times New Roman" w:hAnsi="Times New Roman" w:cs="Times New Roman"/>
          <w:sz w:val="24"/>
          <w:szCs w:val="24"/>
        </w:rPr>
        <w:t>.</w:t>
      </w:r>
    </w:p>
    <w:p w14:paraId="4677E7B4" w14:textId="61B350FC" w:rsidR="0059120D" w:rsidRPr="00E61FF7" w:rsidRDefault="00E61FF7" w:rsidP="00E61FF7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</w:p>
    <w:sectPr w:rsidR="0059120D" w:rsidRPr="00E61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0996"/>
    <w:multiLevelType w:val="multilevel"/>
    <w:tmpl w:val="F832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F7F2E"/>
    <w:multiLevelType w:val="multilevel"/>
    <w:tmpl w:val="9342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66026"/>
    <w:multiLevelType w:val="multilevel"/>
    <w:tmpl w:val="D2B8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03325"/>
    <w:multiLevelType w:val="multilevel"/>
    <w:tmpl w:val="A242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E5D07"/>
    <w:multiLevelType w:val="multilevel"/>
    <w:tmpl w:val="61BA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D0C1D"/>
    <w:multiLevelType w:val="multilevel"/>
    <w:tmpl w:val="CA6C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7245F"/>
    <w:multiLevelType w:val="multilevel"/>
    <w:tmpl w:val="00A8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A38A3"/>
    <w:multiLevelType w:val="multilevel"/>
    <w:tmpl w:val="1120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2338E"/>
    <w:multiLevelType w:val="multilevel"/>
    <w:tmpl w:val="0438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C53F8"/>
    <w:multiLevelType w:val="multilevel"/>
    <w:tmpl w:val="41E6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D5F2B"/>
    <w:multiLevelType w:val="multilevel"/>
    <w:tmpl w:val="8E28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042FB"/>
    <w:multiLevelType w:val="multilevel"/>
    <w:tmpl w:val="C15E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342ED"/>
    <w:multiLevelType w:val="multilevel"/>
    <w:tmpl w:val="6D52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D439E6"/>
    <w:multiLevelType w:val="multilevel"/>
    <w:tmpl w:val="D510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E0A86"/>
    <w:multiLevelType w:val="multilevel"/>
    <w:tmpl w:val="DB94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75078"/>
    <w:multiLevelType w:val="multilevel"/>
    <w:tmpl w:val="ADA6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8156FB"/>
    <w:multiLevelType w:val="multilevel"/>
    <w:tmpl w:val="3DC4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67AD6"/>
    <w:multiLevelType w:val="multilevel"/>
    <w:tmpl w:val="68A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0B4246"/>
    <w:multiLevelType w:val="multilevel"/>
    <w:tmpl w:val="58AA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84AF9"/>
    <w:multiLevelType w:val="multilevel"/>
    <w:tmpl w:val="0390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5577CD"/>
    <w:multiLevelType w:val="multilevel"/>
    <w:tmpl w:val="8F4C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981947"/>
    <w:multiLevelType w:val="multilevel"/>
    <w:tmpl w:val="CE30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5D0316"/>
    <w:multiLevelType w:val="multilevel"/>
    <w:tmpl w:val="1D10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FB1588"/>
    <w:multiLevelType w:val="multilevel"/>
    <w:tmpl w:val="67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E34C0"/>
    <w:multiLevelType w:val="multilevel"/>
    <w:tmpl w:val="BD7C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273719"/>
    <w:multiLevelType w:val="multilevel"/>
    <w:tmpl w:val="08B6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2"/>
  </w:num>
  <w:num w:numId="3">
    <w:abstractNumId w:val="4"/>
  </w:num>
  <w:num w:numId="4">
    <w:abstractNumId w:val="2"/>
  </w:num>
  <w:num w:numId="5">
    <w:abstractNumId w:val="7"/>
  </w:num>
  <w:num w:numId="6">
    <w:abstractNumId w:val="14"/>
  </w:num>
  <w:num w:numId="7">
    <w:abstractNumId w:val="18"/>
  </w:num>
  <w:num w:numId="8">
    <w:abstractNumId w:val="1"/>
  </w:num>
  <w:num w:numId="9">
    <w:abstractNumId w:val="21"/>
  </w:num>
  <w:num w:numId="10">
    <w:abstractNumId w:val="13"/>
  </w:num>
  <w:num w:numId="11">
    <w:abstractNumId w:val="10"/>
  </w:num>
  <w:num w:numId="12">
    <w:abstractNumId w:val="23"/>
  </w:num>
  <w:num w:numId="13">
    <w:abstractNumId w:val="15"/>
  </w:num>
  <w:num w:numId="14">
    <w:abstractNumId w:val="20"/>
  </w:num>
  <w:num w:numId="15">
    <w:abstractNumId w:val="8"/>
  </w:num>
  <w:num w:numId="16">
    <w:abstractNumId w:val="3"/>
  </w:num>
  <w:num w:numId="17">
    <w:abstractNumId w:val="6"/>
  </w:num>
  <w:num w:numId="18">
    <w:abstractNumId w:val="0"/>
  </w:num>
  <w:num w:numId="19">
    <w:abstractNumId w:val="9"/>
  </w:num>
  <w:num w:numId="20">
    <w:abstractNumId w:val="22"/>
  </w:num>
  <w:num w:numId="21">
    <w:abstractNumId w:val="17"/>
  </w:num>
  <w:num w:numId="22">
    <w:abstractNumId w:val="24"/>
  </w:num>
  <w:num w:numId="23">
    <w:abstractNumId w:val="11"/>
  </w:num>
  <w:num w:numId="24">
    <w:abstractNumId w:val="25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94"/>
    <w:rsid w:val="0002119D"/>
    <w:rsid w:val="000423D7"/>
    <w:rsid w:val="000514B4"/>
    <w:rsid w:val="00070AB8"/>
    <w:rsid w:val="000804E5"/>
    <w:rsid w:val="000903BC"/>
    <w:rsid w:val="000B0087"/>
    <w:rsid w:val="000D1B0B"/>
    <w:rsid w:val="000E3122"/>
    <w:rsid w:val="000F232A"/>
    <w:rsid w:val="001016A8"/>
    <w:rsid w:val="00132189"/>
    <w:rsid w:val="00133108"/>
    <w:rsid w:val="00134376"/>
    <w:rsid w:val="0014444F"/>
    <w:rsid w:val="0019405F"/>
    <w:rsid w:val="001A52D0"/>
    <w:rsid w:val="001B2EF8"/>
    <w:rsid w:val="001F46A9"/>
    <w:rsid w:val="002052EB"/>
    <w:rsid w:val="00283C4E"/>
    <w:rsid w:val="00286219"/>
    <w:rsid w:val="002A0971"/>
    <w:rsid w:val="002C326A"/>
    <w:rsid w:val="002C7D82"/>
    <w:rsid w:val="002D52A5"/>
    <w:rsid w:val="00314CC2"/>
    <w:rsid w:val="0031699A"/>
    <w:rsid w:val="00316D1B"/>
    <w:rsid w:val="003232CC"/>
    <w:rsid w:val="00354E6A"/>
    <w:rsid w:val="00356922"/>
    <w:rsid w:val="00363E85"/>
    <w:rsid w:val="00372F70"/>
    <w:rsid w:val="00391463"/>
    <w:rsid w:val="003B76BB"/>
    <w:rsid w:val="003E125A"/>
    <w:rsid w:val="0040367C"/>
    <w:rsid w:val="004446C7"/>
    <w:rsid w:val="004456B2"/>
    <w:rsid w:val="0045022B"/>
    <w:rsid w:val="004B004F"/>
    <w:rsid w:val="004C62D7"/>
    <w:rsid w:val="004F4269"/>
    <w:rsid w:val="00504A22"/>
    <w:rsid w:val="0054783F"/>
    <w:rsid w:val="00582B9E"/>
    <w:rsid w:val="0059120D"/>
    <w:rsid w:val="005A75CF"/>
    <w:rsid w:val="005E596A"/>
    <w:rsid w:val="00652EFA"/>
    <w:rsid w:val="006716D5"/>
    <w:rsid w:val="00672442"/>
    <w:rsid w:val="00675A48"/>
    <w:rsid w:val="00681189"/>
    <w:rsid w:val="00696AD9"/>
    <w:rsid w:val="006E1C25"/>
    <w:rsid w:val="006E3888"/>
    <w:rsid w:val="00784D49"/>
    <w:rsid w:val="007B5BA8"/>
    <w:rsid w:val="007C3489"/>
    <w:rsid w:val="007D2B80"/>
    <w:rsid w:val="007F26CF"/>
    <w:rsid w:val="008126FA"/>
    <w:rsid w:val="00825366"/>
    <w:rsid w:val="008A5E4D"/>
    <w:rsid w:val="008C6D33"/>
    <w:rsid w:val="008C76C1"/>
    <w:rsid w:val="008D2542"/>
    <w:rsid w:val="00923FE6"/>
    <w:rsid w:val="00932A33"/>
    <w:rsid w:val="00957E0B"/>
    <w:rsid w:val="009754F0"/>
    <w:rsid w:val="009B726E"/>
    <w:rsid w:val="00A66E6D"/>
    <w:rsid w:val="00A85CF2"/>
    <w:rsid w:val="00A961F3"/>
    <w:rsid w:val="00AA3DA0"/>
    <w:rsid w:val="00AB430D"/>
    <w:rsid w:val="00AC0D98"/>
    <w:rsid w:val="00AC519C"/>
    <w:rsid w:val="00AD27B6"/>
    <w:rsid w:val="00B0294E"/>
    <w:rsid w:val="00B17F8D"/>
    <w:rsid w:val="00B34EAC"/>
    <w:rsid w:val="00B356DA"/>
    <w:rsid w:val="00B54127"/>
    <w:rsid w:val="00B722DF"/>
    <w:rsid w:val="00B748D6"/>
    <w:rsid w:val="00B824AB"/>
    <w:rsid w:val="00BB0B4D"/>
    <w:rsid w:val="00BB368F"/>
    <w:rsid w:val="00BB3D40"/>
    <w:rsid w:val="00BF24C5"/>
    <w:rsid w:val="00BF4ECA"/>
    <w:rsid w:val="00C115BB"/>
    <w:rsid w:val="00C17F78"/>
    <w:rsid w:val="00C32A22"/>
    <w:rsid w:val="00C46F5F"/>
    <w:rsid w:val="00C52CB0"/>
    <w:rsid w:val="00C87E9B"/>
    <w:rsid w:val="00CD796F"/>
    <w:rsid w:val="00CF5E4F"/>
    <w:rsid w:val="00D12A34"/>
    <w:rsid w:val="00D14FA1"/>
    <w:rsid w:val="00D37F5D"/>
    <w:rsid w:val="00D44894"/>
    <w:rsid w:val="00D45131"/>
    <w:rsid w:val="00D641A0"/>
    <w:rsid w:val="00D651FD"/>
    <w:rsid w:val="00D80E5A"/>
    <w:rsid w:val="00DB0800"/>
    <w:rsid w:val="00DC66E4"/>
    <w:rsid w:val="00E009D6"/>
    <w:rsid w:val="00E06B9A"/>
    <w:rsid w:val="00E14C65"/>
    <w:rsid w:val="00E2655E"/>
    <w:rsid w:val="00E45AAB"/>
    <w:rsid w:val="00E61FF7"/>
    <w:rsid w:val="00E84E01"/>
    <w:rsid w:val="00EA70E3"/>
    <w:rsid w:val="00EB4682"/>
    <w:rsid w:val="00EC6BEB"/>
    <w:rsid w:val="00EF20F3"/>
    <w:rsid w:val="00F112A6"/>
    <w:rsid w:val="00F1310B"/>
    <w:rsid w:val="00F54C82"/>
    <w:rsid w:val="00F86A31"/>
    <w:rsid w:val="00FA3048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9A1B"/>
  <w15:chartTrackingRefBased/>
  <w15:docId w15:val="{0706AC72-34B2-4672-B392-7DCBB4C8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B9A"/>
  </w:style>
  <w:style w:type="paragraph" w:styleId="Heading1">
    <w:name w:val="heading 1"/>
    <w:basedOn w:val="Normal"/>
    <w:next w:val="Normal"/>
    <w:link w:val="Heading1Char"/>
    <w:uiPriority w:val="9"/>
    <w:qFormat/>
    <w:rsid w:val="00D44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8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8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8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8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8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8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8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8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8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8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8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8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894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Director</dc:creator>
  <cp:keywords/>
  <dc:description/>
  <cp:lastModifiedBy>Danish</cp:lastModifiedBy>
  <cp:revision>7</cp:revision>
  <cp:lastPrinted>2026-03-18T09:17:00Z</cp:lastPrinted>
  <dcterms:created xsi:type="dcterms:W3CDTF">2026-03-18T08:42:00Z</dcterms:created>
  <dcterms:modified xsi:type="dcterms:W3CDTF">2026-03-18T09:19:00Z</dcterms:modified>
</cp:coreProperties>
</file>